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5E3330C" w14:textId="77777777" w:rsidR="00BB7DA1" w:rsidRPr="00BB7DA1" w:rsidRDefault="00B736EB" w:rsidP="00BB7DA1">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BB7DA1" w:rsidRPr="00BB7DA1">
        <w:rPr>
          <w:rFonts w:ascii="Arial" w:eastAsia="Times New Roman" w:hAnsi="Arial" w:cs="Arial"/>
          <w:b/>
          <w:bCs/>
          <w:color w:val="363636"/>
          <w:sz w:val="24"/>
          <w:szCs w:val="24"/>
          <w:lang w:eastAsia="uk-UA"/>
        </w:rPr>
        <w:t>№84дп-26</w:t>
      </w:r>
    </w:p>
    <w:p w14:paraId="433D6469" w14:textId="286B8BDB" w:rsidR="00BB7DA1" w:rsidRPr="00BB7DA1" w:rsidRDefault="00BB7DA1" w:rsidP="00BB7DA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B7DA1">
        <w:rPr>
          <w:rFonts w:ascii="Arial" w:eastAsia="Times New Roman" w:hAnsi="Arial" w:cs="Arial"/>
          <w:b/>
          <w:bCs/>
          <w:color w:val="363636"/>
          <w:sz w:val="24"/>
          <w:szCs w:val="24"/>
          <w:lang w:eastAsia="uk-UA"/>
        </w:rPr>
        <w:t>17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BB7DA1">
        <w:rPr>
          <w:rFonts w:ascii="Arial" w:eastAsia="Times New Roman" w:hAnsi="Arial" w:cs="Arial"/>
          <w:b/>
          <w:bCs/>
          <w:color w:val="363636"/>
          <w:sz w:val="24"/>
          <w:szCs w:val="24"/>
          <w:lang w:eastAsia="uk-UA"/>
        </w:rPr>
        <w:t>Київ</w:t>
      </w:r>
    </w:p>
    <w:p w14:paraId="2541DADA" w14:textId="77777777" w:rsidR="00BB7DA1" w:rsidRPr="00BB7DA1" w:rsidRDefault="00BB7DA1" w:rsidP="00BB7DA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B7DA1">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Кам’янець-Подільської окружної прокуратури Хмельницької області </w:t>
      </w:r>
      <w:proofErr w:type="spellStart"/>
      <w:r w:rsidRPr="00BB7DA1">
        <w:rPr>
          <w:rFonts w:ascii="Arial" w:eastAsia="Times New Roman" w:hAnsi="Arial" w:cs="Arial"/>
          <w:b/>
          <w:bCs/>
          <w:color w:val="363636"/>
          <w:sz w:val="24"/>
          <w:szCs w:val="24"/>
          <w:lang w:eastAsia="uk-UA"/>
        </w:rPr>
        <w:t>Пітель</w:t>
      </w:r>
      <w:proofErr w:type="spellEnd"/>
      <w:r w:rsidRPr="00BB7DA1">
        <w:rPr>
          <w:rFonts w:ascii="Arial" w:eastAsia="Times New Roman" w:hAnsi="Arial" w:cs="Arial"/>
          <w:b/>
          <w:bCs/>
          <w:color w:val="363636"/>
          <w:sz w:val="24"/>
          <w:szCs w:val="24"/>
          <w:lang w:eastAsia="uk-UA"/>
        </w:rPr>
        <w:t xml:space="preserve"> М. В</w:t>
      </w:r>
    </w:p>
    <w:p w14:paraId="6A759457" w14:textId="77777777" w:rsidR="00BB7DA1" w:rsidRPr="00BB7DA1" w:rsidRDefault="00BB7DA1" w:rsidP="00BB7DA1">
      <w:pPr>
        <w:spacing w:after="0" w:line="240" w:lineRule="auto"/>
        <w:rPr>
          <w:rFonts w:ascii="Times New Roman" w:eastAsia="Times New Roman" w:hAnsi="Times New Roman" w:cs="Times New Roman"/>
          <w:sz w:val="24"/>
          <w:szCs w:val="24"/>
          <w:lang w:eastAsia="uk-UA"/>
        </w:rPr>
      </w:pPr>
    </w:p>
    <w:p w14:paraId="3BC8C1D2"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BB7DA1">
        <w:rPr>
          <w:rFonts w:ascii="Times New Roman" w:eastAsia="Times New Roman" w:hAnsi="Times New Roman" w:cs="Times New Roman"/>
          <w:color w:val="363636"/>
          <w:sz w:val="28"/>
          <w:szCs w:val="28"/>
          <w:lang w:eastAsia="uk-UA"/>
        </w:rPr>
        <w:t>Радзівона</w:t>
      </w:r>
      <w:proofErr w:type="spellEnd"/>
      <w:r w:rsidRPr="00BB7DA1">
        <w:rPr>
          <w:rFonts w:ascii="Times New Roman" w:eastAsia="Times New Roman" w:hAnsi="Times New Roman" w:cs="Times New Roman"/>
          <w:color w:val="363636"/>
          <w:sz w:val="28"/>
          <w:szCs w:val="28"/>
          <w:lang w:eastAsia="uk-UA"/>
        </w:rPr>
        <w:t xml:space="preserve"> М.О., членів – </w:t>
      </w:r>
      <w:proofErr w:type="spellStart"/>
      <w:r w:rsidRPr="00BB7DA1">
        <w:rPr>
          <w:rFonts w:ascii="Times New Roman" w:eastAsia="Times New Roman" w:hAnsi="Times New Roman" w:cs="Times New Roman"/>
          <w:color w:val="363636"/>
          <w:sz w:val="28"/>
          <w:szCs w:val="28"/>
          <w:lang w:eastAsia="uk-UA"/>
        </w:rPr>
        <w:t>Бобровник</w:t>
      </w:r>
      <w:proofErr w:type="spellEnd"/>
      <w:r w:rsidRPr="00BB7DA1">
        <w:rPr>
          <w:rFonts w:ascii="Times New Roman" w:eastAsia="Times New Roman" w:hAnsi="Times New Roman" w:cs="Times New Roman"/>
          <w:color w:val="363636"/>
          <w:sz w:val="28"/>
          <w:szCs w:val="28"/>
          <w:lang w:eastAsia="uk-UA"/>
        </w:rPr>
        <w:t xml:space="preserve"> С.В., </w:t>
      </w:r>
      <w:proofErr w:type="spellStart"/>
      <w:r w:rsidRPr="00BB7DA1">
        <w:rPr>
          <w:rFonts w:ascii="Times New Roman" w:eastAsia="Times New Roman" w:hAnsi="Times New Roman" w:cs="Times New Roman"/>
          <w:color w:val="363636"/>
          <w:sz w:val="28"/>
          <w:szCs w:val="28"/>
          <w:lang w:eastAsia="uk-UA"/>
        </w:rPr>
        <w:t>Булулукова</w:t>
      </w:r>
      <w:proofErr w:type="spellEnd"/>
      <w:r w:rsidRPr="00BB7DA1">
        <w:rPr>
          <w:rFonts w:ascii="Times New Roman" w:eastAsia="Times New Roman" w:hAnsi="Times New Roman" w:cs="Times New Roman"/>
          <w:color w:val="363636"/>
          <w:sz w:val="28"/>
          <w:szCs w:val="28"/>
          <w:lang w:eastAsia="uk-UA"/>
        </w:rPr>
        <w:t xml:space="preserve"> О.Ю., Коваль К.П., </w:t>
      </w:r>
      <w:proofErr w:type="spellStart"/>
      <w:r w:rsidRPr="00BB7DA1">
        <w:rPr>
          <w:rFonts w:ascii="Times New Roman" w:eastAsia="Times New Roman" w:hAnsi="Times New Roman" w:cs="Times New Roman"/>
          <w:color w:val="363636"/>
          <w:sz w:val="28"/>
          <w:szCs w:val="28"/>
          <w:lang w:eastAsia="uk-UA"/>
        </w:rPr>
        <w:t>Куриленка</w:t>
      </w:r>
      <w:proofErr w:type="spellEnd"/>
      <w:r w:rsidRPr="00BB7DA1">
        <w:rPr>
          <w:rFonts w:ascii="Times New Roman" w:eastAsia="Times New Roman" w:hAnsi="Times New Roman" w:cs="Times New Roman"/>
          <w:color w:val="363636"/>
          <w:sz w:val="28"/>
          <w:szCs w:val="28"/>
          <w:lang w:eastAsia="uk-UA"/>
        </w:rPr>
        <w:t xml:space="preserve"> Д.В., </w:t>
      </w:r>
      <w:proofErr w:type="spellStart"/>
      <w:r w:rsidRPr="00BB7DA1">
        <w:rPr>
          <w:rFonts w:ascii="Times New Roman" w:eastAsia="Times New Roman" w:hAnsi="Times New Roman" w:cs="Times New Roman"/>
          <w:color w:val="363636"/>
          <w:sz w:val="28"/>
          <w:szCs w:val="28"/>
          <w:lang w:eastAsia="uk-UA"/>
        </w:rPr>
        <w:t>Мавроді</w:t>
      </w:r>
      <w:proofErr w:type="spellEnd"/>
      <w:r w:rsidRPr="00BB7DA1">
        <w:rPr>
          <w:rFonts w:ascii="Times New Roman" w:eastAsia="Times New Roman" w:hAnsi="Times New Roman" w:cs="Times New Roman"/>
          <w:color w:val="363636"/>
          <w:sz w:val="28"/>
          <w:szCs w:val="28"/>
          <w:lang w:eastAsia="uk-UA"/>
        </w:rPr>
        <w:t xml:space="preserve"> В.В., </w:t>
      </w:r>
      <w:proofErr w:type="spellStart"/>
      <w:r w:rsidRPr="00BB7DA1">
        <w:rPr>
          <w:rFonts w:ascii="Times New Roman" w:eastAsia="Times New Roman" w:hAnsi="Times New Roman" w:cs="Times New Roman"/>
          <w:color w:val="363636"/>
          <w:sz w:val="28"/>
          <w:szCs w:val="28"/>
          <w:lang w:eastAsia="uk-UA"/>
        </w:rPr>
        <w:t>Міхеда</w:t>
      </w:r>
      <w:proofErr w:type="spellEnd"/>
      <w:r w:rsidRPr="00BB7DA1">
        <w:rPr>
          <w:rFonts w:ascii="Times New Roman" w:eastAsia="Times New Roman" w:hAnsi="Times New Roman" w:cs="Times New Roman"/>
          <w:color w:val="363636"/>
          <w:sz w:val="28"/>
          <w:szCs w:val="28"/>
          <w:lang w:eastAsia="uk-UA"/>
        </w:rPr>
        <w:t xml:space="preserve"> О.В., </w:t>
      </w:r>
      <w:proofErr w:type="spellStart"/>
      <w:r w:rsidRPr="00BB7DA1">
        <w:rPr>
          <w:rFonts w:ascii="Times New Roman" w:eastAsia="Times New Roman" w:hAnsi="Times New Roman" w:cs="Times New Roman"/>
          <w:color w:val="363636"/>
          <w:sz w:val="28"/>
          <w:szCs w:val="28"/>
          <w:lang w:eastAsia="uk-UA"/>
        </w:rPr>
        <w:t>Мнишенко</w:t>
      </w:r>
      <w:proofErr w:type="spellEnd"/>
      <w:r w:rsidRPr="00BB7DA1">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Кам’янець-Подільської окружної прокуратури Хмельницької області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Марини Василівни у дисциплінарному провадженні № 07/3/2-583дс-103дп-25,</w:t>
      </w:r>
    </w:p>
    <w:p w14:paraId="1FC06491"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32DEC8E5" w14:textId="77777777" w:rsidR="00BB7DA1" w:rsidRPr="00BB7DA1" w:rsidRDefault="00BB7DA1" w:rsidP="00BB7DA1">
      <w:pPr>
        <w:shd w:val="clear" w:color="auto" w:fill="FCFCFC"/>
        <w:spacing w:after="0" w:line="240" w:lineRule="auto"/>
        <w:ind w:firstLine="709"/>
        <w:jc w:val="center"/>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ВСТАНОВИЛА:</w:t>
      </w:r>
    </w:p>
    <w:p w14:paraId="27CDD834"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1EEC02A8"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5F2EB09C"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1D3A38C0"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Марина Василівна в органах прокуратури працює з вересня 2014 року, а із 15 березня 2021 року – на посаді прокурора Кам’янець-Подільської окружної прокуратури Хмельницької області.</w:t>
      </w:r>
    </w:p>
    <w:p w14:paraId="5D9FDCB0"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Присягу прокурора склала 23 квітня 2015 року, з положеннями Кодексу професійної етики та поведінки прокурорів ознайомлена 22 червня 2017 року.</w:t>
      </w:r>
    </w:p>
    <w:p w14:paraId="58E23BF4"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A22EEAE"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292B90C2"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075D2C96"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1C841C42"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КДКП, Комісія) 21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w:t>
      </w:r>
    </w:p>
    <w:p w14:paraId="133CD86F"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BB7DA1">
        <w:rPr>
          <w:rFonts w:ascii="Times New Roman" w:eastAsia="Times New Roman" w:hAnsi="Times New Roman" w:cs="Times New Roman"/>
          <w:color w:val="363636"/>
          <w:sz w:val="28"/>
          <w:szCs w:val="28"/>
          <w:lang w:eastAsia="uk-UA"/>
        </w:rPr>
        <w:t>розподілено</w:t>
      </w:r>
      <w:proofErr w:type="spellEnd"/>
      <w:r w:rsidRPr="00BB7DA1">
        <w:rPr>
          <w:rFonts w:ascii="Times New Roman" w:eastAsia="Times New Roman" w:hAnsi="Times New Roman" w:cs="Times New Roman"/>
          <w:color w:val="363636"/>
          <w:sz w:val="28"/>
          <w:szCs w:val="28"/>
          <w:lang w:eastAsia="uk-UA"/>
        </w:rPr>
        <w:t xml:space="preserve"> </w:t>
      </w:r>
      <w:r w:rsidRPr="00BB7DA1">
        <w:rPr>
          <w:rFonts w:ascii="Times New Roman" w:eastAsia="Times New Roman" w:hAnsi="Times New Roman" w:cs="Times New Roman"/>
          <w:color w:val="363636"/>
          <w:sz w:val="28"/>
          <w:szCs w:val="28"/>
          <w:lang w:eastAsia="uk-UA"/>
        </w:rPr>
        <w:lastRenderedPageBreak/>
        <w:t xml:space="preserve">члену Комісії </w:t>
      </w:r>
      <w:proofErr w:type="spellStart"/>
      <w:r w:rsidRPr="00BB7DA1">
        <w:rPr>
          <w:rFonts w:ascii="Times New Roman" w:eastAsia="Times New Roman" w:hAnsi="Times New Roman" w:cs="Times New Roman"/>
          <w:color w:val="363636"/>
          <w:sz w:val="28"/>
          <w:szCs w:val="28"/>
          <w:lang w:eastAsia="uk-UA"/>
        </w:rPr>
        <w:t>Мнишенко</w:t>
      </w:r>
      <w:proofErr w:type="spellEnd"/>
      <w:r w:rsidRPr="00BB7DA1">
        <w:rPr>
          <w:rFonts w:ascii="Times New Roman" w:eastAsia="Times New Roman" w:hAnsi="Times New Roman" w:cs="Times New Roman"/>
          <w:color w:val="363636"/>
          <w:sz w:val="28"/>
          <w:szCs w:val="28"/>
          <w:lang w:eastAsia="uk-UA"/>
        </w:rPr>
        <w:t xml:space="preserve"> Є.С., за результатами вивчення якої 17 липня 2025 року нею прийнято рішення про відкриття дисциплінарного провадження.</w:t>
      </w:r>
    </w:p>
    <w:p w14:paraId="2047E69A"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Комісією 11 вересня 2025 року прийнято рішення № 419дп-25 про продовження строку перевірки відомостей про наявність підстав для притягнення прокурора Кам’янець-Подільської окружної прокуратури Хмельницької області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Марини Василівни до дисциплінарної відповідальності у дисциплінарному провадженні № 07/3/2-583дс-103дп-25  до 17 жовтня 2025 року.</w:t>
      </w:r>
    </w:p>
    <w:p w14:paraId="01667857"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BB7DA1">
        <w:rPr>
          <w:rFonts w:ascii="Times New Roman" w:eastAsia="Times New Roman" w:hAnsi="Times New Roman" w:cs="Times New Roman"/>
          <w:color w:val="363636"/>
          <w:sz w:val="28"/>
          <w:szCs w:val="28"/>
          <w:lang w:eastAsia="uk-UA"/>
        </w:rPr>
        <w:t>Мнишенко</w:t>
      </w:r>
      <w:proofErr w:type="spellEnd"/>
      <w:r w:rsidRPr="00BB7DA1">
        <w:rPr>
          <w:rFonts w:ascii="Times New Roman" w:eastAsia="Times New Roman" w:hAnsi="Times New Roman" w:cs="Times New Roman"/>
          <w:color w:val="363636"/>
          <w:sz w:val="28"/>
          <w:szCs w:val="28"/>
          <w:lang w:eastAsia="uk-UA"/>
        </w:rPr>
        <w:t xml:space="preserve"> Є.С. 02 лютого 2026 року складено висновок про відсутність дисциплінарного проступку в діях прокурора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який разом із матеріалами дисциплінарного провадження передано на розгляд КДКП.</w:t>
      </w:r>
    </w:p>
    <w:p w14:paraId="532365A4"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17 лютого 2026 року.</w:t>
      </w:r>
    </w:p>
    <w:p w14:paraId="0FFF1BB9"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У засіданні КДКП взяв участь представник скаржника</w:t>
      </w:r>
      <w:bookmarkStart w:id="0" w:name="_Hlk214885494"/>
      <w:r w:rsidRPr="00BB7DA1">
        <w:rPr>
          <w:rFonts w:ascii="Times New Roman" w:eastAsia="Times New Roman" w:hAnsi="Times New Roman" w:cs="Times New Roman"/>
          <w:color w:val="363636"/>
          <w:sz w:val="28"/>
          <w:szCs w:val="28"/>
          <w:lang w:eastAsia="uk-UA"/>
        </w:rPr>
        <w:t> </w:t>
      </w:r>
      <w:bookmarkEnd w:id="0"/>
      <w:r w:rsidRPr="00BB7DA1">
        <w:rPr>
          <w:rFonts w:ascii="Times New Roman" w:eastAsia="Times New Roman" w:hAnsi="Times New Roman" w:cs="Times New Roman"/>
          <w:color w:val="363636"/>
          <w:sz w:val="28"/>
          <w:szCs w:val="28"/>
          <w:lang w:eastAsia="uk-UA"/>
        </w:rPr>
        <w:t>ОСОБА_1, який погодився із висновком члена Комісії та просив закрити дисциплінарне провадження.</w:t>
      </w:r>
    </w:p>
    <w:p w14:paraId="48D750AA"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У засіданні взяла участь прокурор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яка з доводами дисциплінарної скарги не погодилась, натомість погодилась із висновком члена Комісії та просила закрити дисциплінарне провадження.</w:t>
      </w:r>
    </w:p>
    <w:p w14:paraId="073E560A"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Прокурором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bookmarkStart w:id="1" w:name="_Hlk216949553"/>
      <w:bookmarkEnd w:id="1"/>
    </w:p>
    <w:p w14:paraId="7D776DA9"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Комісією задоволено клопотання прокурора про проведення закритого засідання з одночасним визначенням осіб, допущених до участі у такому засіданні.</w:t>
      </w:r>
    </w:p>
    <w:p w14:paraId="69B6D6CA"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265B00E4"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3. Зміст дисциплінарної скарги</w:t>
      </w:r>
    </w:p>
    <w:p w14:paraId="0C3DE7D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3DF33795"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Скаржник зазначив, що службовими особами Хмельницької обласної МСЕК  22 січня 2018 року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видано довідку до </w:t>
      </w:r>
      <w:proofErr w:type="spellStart"/>
      <w:r w:rsidRPr="00BB7DA1">
        <w:rPr>
          <w:rFonts w:ascii="Times New Roman" w:eastAsia="Times New Roman" w:hAnsi="Times New Roman" w:cs="Times New Roman"/>
          <w:color w:val="363636"/>
          <w:sz w:val="28"/>
          <w:szCs w:val="28"/>
          <w:lang w:eastAsia="uk-UA"/>
        </w:rPr>
        <w:t>акта</w:t>
      </w:r>
      <w:proofErr w:type="spellEnd"/>
      <w:r w:rsidRPr="00BB7DA1">
        <w:rPr>
          <w:rFonts w:ascii="Times New Roman" w:eastAsia="Times New Roman" w:hAnsi="Times New Roman" w:cs="Times New Roman"/>
          <w:color w:val="363636"/>
          <w:sz w:val="28"/>
          <w:szCs w:val="28"/>
          <w:lang w:eastAsia="uk-UA"/>
        </w:rPr>
        <w:t xml:space="preserve"> огляду серії 12ААВ № 1085516, згідно з якою їй встановлено ІІ групу інвалідності, із зазначенням дати чергового переогляду – січень 2021 року.</w:t>
      </w:r>
    </w:p>
    <w:p w14:paraId="36A8363B"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На думку скаржника, на момент звернення до МСЕК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усвідомлювала, що вона не втратила працездатність, здатність до самостійного пересування, самообслуговування, спілкування, орієнтацію та контроль за своєю поведінкою.</w:t>
      </w:r>
    </w:p>
    <w:p w14:paraId="6E354CDF"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наявні ознаки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DD3063E"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73A33C7B"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lastRenderedPageBreak/>
        <w:t>4.Обставини, встановлені під час здійснення дисциплінарного провадження</w:t>
      </w:r>
    </w:p>
    <w:p w14:paraId="58543138"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30F118F9"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BB7DA1">
        <w:rPr>
          <w:rFonts w:ascii="Times New Roman" w:eastAsia="Times New Roman" w:hAnsi="Times New Roman" w:cs="Times New Roman"/>
          <w:color w:val="363636"/>
          <w:sz w:val="28"/>
          <w:szCs w:val="28"/>
          <w:lang w:eastAsia="uk-UA"/>
        </w:rPr>
        <w:t>Мнишенко</w:t>
      </w:r>
      <w:proofErr w:type="spellEnd"/>
      <w:r w:rsidRPr="00BB7DA1">
        <w:rPr>
          <w:rFonts w:ascii="Times New Roman" w:eastAsia="Times New Roman" w:hAnsi="Times New Roman" w:cs="Times New Roman"/>
          <w:color w:val="363636"/>
          <w:sz w:val="28"/>
          <w:szCs w:val="28"/>
          <w:lang w:eastAsia="uk-UA"/>
        </w:rPr>
        <w:t xml:space="preserve"> Є.С., представника скаржника – ОСОБА_1, пояснення прокурора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яка із висновком члена Комісії погодилась, вивчивши висновок, дослідивши матеріали дисциплінарного провадження, Комісія встановила таке.</w:t>
      </w:r>
    </w:p>
    <w:p w14:paraId="2C57C3F4"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3E0523A9"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6635D0D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99924F7"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432BEA4D"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6C86C42"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51EDE31D"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E2E9FC9"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4DB4AA1A"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У зв’язку з тим, що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із 2018 року має інвалідність ІІ групи та отримує відповідну пенсію по інвалідності, виконувачем обов’язків керівника Генеральної інспекції Дзюбою І.І. 15 липня 2025 року до КДКП направлено дисциплінарну скаргу.</w:t>
      </w:r>
    </w:p>
    <w:p w14:paraId="26EE773F"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BB7DA1">
        <w:rPr>
          <w:rFonts w:ascii="Times New Roman" w:eastAsia="Times New Roman" w:hAnsi="Times New Roman" w:cs="Times New Roman"/>
          <w:color w:val="363636"/>
          <w:sz w:val="28"/>
          <w:szCs w:val="28"/>
          <w:lang w:eastAsia="uk-UA"/>
        </w:rPr>
        <w:br/>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членом Комісії </w:t>
      </w:r>
      <w:proofErr w:type="spellStart"/>
      <w:r w:rsidRPr="00BB7DA1">
        <w:rPr>
          <w:rFonts w:ascii="Times New Roman" w:eastAsia="Times New Roman" w:hAnsi="Times New Roman" w:cs="Times New Roman"/>
          <w:color w:val="363636"/>
          <w:sz w:val="28"/>
          <w:szCs w:val="28"/>
          <w:lang w:eastAsia="uk-UA"/>
        </w:rPr>
        <w:t>Мнишенко</w:t>
      </w:r>
      <w:proofErr w:type="spellEnd"/>
      <w:r w:rsidRPr="00BB7DA1">
        <w:rPr>
          <w:rFonts w:ascii="Times New Roman" w:eastAsia="Times New Roman" w:hAnsi="Times New Roman" w:cs="Times New Roman"/>
          <w:color w:val="363636"/>
          <w:sz w:val="28"/>
          <w:szCs w:val="28"/>
          <w:lang w:eastAsia="uk-UA"/>
        </w:rPr>
        <w:t xml:space="preserve"> Є.С. 30 липня 2025 року перед Генеральною інспекцією ініційовано проведення службового розслідування за </w:t>
      </w:r>
      <w:r w:rsidRPr="00BB7DA1">
        <w:rPr>
          <w:rFonts w:ascii="Times New Roman" w:eastAsia="Times New Roman" w:hAnsi="Times New Roman" w:cs="Times New Roman"/>
          <w:color w:val="363636"/>
          <w:sz w:val="28"/>
          <w:szCs w:val="28"/>
          <w:lang w:eastAsia="uk-UA"/>
        </w:rPr>
        <w:lastRenderedPageBreak/>
        <w:t>фактами, викладеними у дисциплінарній скарзі. Листом від 31 липня 2025 року № 17/1/1-68101вих-25 Генеральна інспекція проінформувала керівника Хмельницької обласної прокуратури про необхідність його проведення. Відповідне службове розслідування призначено наказом керівника цієї прокуратури від 11 серпня 2025 року №167.</w:t>
      </w:r>
    </w:p>
    <w:p w14:paraId="25617086"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Під час службового розслідування встановлено, що службовими особами Хмельницької обласної медико-соціальної експертної комісії 22 січня 2018 року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видано довідку до </w:t>
      </w:r>
      <w:proofErr w:type="spellStart"/>
      <w:r w:rsidRPr="00BB7DA1">
        <w:rPr>
          <w:rFonts w:ascii="Times New Roman" w:eastAsia="Times New Roman" w:hAnsi="Times New Roman" w:cs="Times New Roman"/>
          <w:color w:val="363636"/>
          <w:sz w:val="28"/>
          <w:szCs w:val="28"/>
          <w:lang w:eastAsia="uk-UA"/>
        </w:rPr>
        <w:t>акта</w:t>
      </w:r>
      <w:proofErr w:type="spellEnd"/>
      <w:r w:rsidRPr="00BB7DA1">
        <w:rPr>
          <w:rFonts w:ascii="Times New Roman" w:eastAsia="Times New Roman" w:hAnsi="Times New Roman" w:cs="Times New Roman"/>
          <w:color w:val="363636"/>
          <w:sz w:val="28"/>
          <w:szCs w:val="28"/>
          <w:lang w:eastAsia="uk-UA"/>
        </w:rPr>
        <w:t xml:space="preserve"> огляду серії 12ААВ № 1085516, згідно з якою їй встановлено ІІ групу інвалідності, із зазначенням дати чергового переогляду – січень 2021 року.</w:t>
      </w:r>
    </w:p>
    <w:p w14:paraId="262686D8"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Надалі рішенням Хмельницької обласної медико-соціальної експертної комісії від 08 лютого 2021 року їй встановлено ІІ групу інвалідності з (конфіденційна інформація). Видано довідку серії 12 ААВ № 377512 від 08 лютого 2021 року, визначено дату чергового переогляду – січень 2024 року.</w:t>
      </w:r>
    </w:p>
    <w:p w14:paraId="2F0FCEDB"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Рішенням Дунаєвецької міжрайонної медико-соціальної експертної комісії від 28 лютого 2024 року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підтверджено ІІ групу інвалідності, визначено дату чергового переогляду – лютий 2027 року. Видано довідку серії 12 ААГ № 780254 від 28 лютого 2024 року.</w:t>
      </w:r>
    </w:p>
    <w:p w14:paraId="0C7F7EDB"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Індивідуальна програма реабілітації до відділу кадрової роботи та державної служби обласної прокуратури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не подавалася. З питань облаштування робочого місця, коригування робочого графіка, трудової реабілітації прокурор не зверталась. З приводу організації особливих умов праці у зв’язку з наявною інвалідністю до керівника окружної прокуратури не зверталася.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не є </w:t>
      </w:r>
      <w:proofErr w:type="spellStart"/>
      <w:r w:rsidRPr="00BB7DA1">
        <w:rPr>
          <w:rFonts w:ascii="Times New Roman" w:eastAsia="Times New Roman" w:hAnsi="Times New Roman" w:cs="Times New Roman"/>
          <w:color w:val="363636"/>
          <w:sz w:val="28"/>
          <w:szCs w:val="28"/>
          <w:lang w:eastAsia="uk-UA"/>
        </w:rPr>
        <w:t>військовозобов’язаною</w:t>
      </w:r>
      <w:proofErr w:type="spellEnd"/>
      <w:r w:rsidRPr="00BB7DA1">
        <w:rPr>
          <w:rFonts w:ascii="Times New Roman" w:eastAsia="Times New Roman" w:hAnsi="Times New Roman" w:cs="Times New Roman"/>
          <w:color w:val="363636"/>
          <w:sz w:val="28"/>
          <w:szCs w:val="28"/>
          <w:lang w:eastAsia="uk-UA"/>
        </w:rPr>
        <w:t>.</w:t>
      </w:r>
    </w:p>
    <w:p w14:paraId="12323C20"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Відповідно до відкритої частини Єдиного державного реєстру декларацій осіб, уповноважених на виконання функцій держави або місцевого самоврядування, при поданні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щорічних декларацій за</w:t>
      </w:r>
      <w:r w:rsidRPr="00BB7DA1">
        <w:rPr>
          <w:rFonts w:ascii="Times New Roman" w:eastAsia="Times New Roman" w:hAnsi="Times New Roman" w:cs="Times New Roman"/>
          <w:color w:val="363636"/>
          <w:sz w:val="28"/>
          <w:szCs w:val="28"/>
          <w:lang w:eastAsia="uk-UA"/>
        </w:rPr>
        <w:br/>
        <w:t>2018-2024 роки, вказано як вид доходу – пенсія, джерело доходу – Головне управління Пенсійного фонду України в Хмельницькій області.</w:t>
      </w:r>
    </w:p>
    <w:p w14:paraId="2C3963AE"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BB7DA1">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0B1CBB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2FE0626D"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lastRenderedPageBreak/>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 </w:t>
      </w:r>
    </w:p>
    <w:p w14:paraId="4E2CC59D"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В межах реалізації рішення РНБО України до Хмельницької обласної прокуратури 16 грудня 2024 року надійшов лист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Хмельницької області, у тому числі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необхідно прибути до закладу охорони здоров’я для проходження обстеження в умовах стаціонару у період з 18 грудня 2024 року до 17 січня 2025 року.</w:t>
      </w:r>
    </w:p>
    <w:p w14:paraId="26A605F5"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Згодом, 13 січня 2025 року Хмельницька обласна прокуратура отримала лист Офісу Генерального прокурора в якому вказано, що в межах кримінального провадження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необхідно прибути до медичного закладу у період з 10 до 18 січня 2025 року.</w:t>
      </w:r>
    </w:p>
    <w:p w14:paraId="4A3F4D6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Виконуючи доручення Офісу Генерального прокурора,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з 16 до 21 січня 2025 року проходила обстеження у ДУ «Український державний науково-дослідний інститут медико-соціальних проблем інвалідності МОЗ України», що підтверджено випискою № 264 та довідкою № 54 від 21 січня 2025 року.</w:t>
      </w:r>
    </w:p>
    <w:p w14:paraId="7988B072"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Прокурор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згідно з листом ДУ «Український державний науково-дослідний інститут медико-соціальних проблем інвалідності МОЗ України» від 30 вересня 2025 року № 4445101-18 викликалась для проходження огляду та прибула на обстеження .</w:t>
      </w:r>
    </w:p>
    <w:p w14:paraId="0BE5EB52"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За результатами огляду раніше встановлену ІІ групу інвалідності скасовано та рішенням від 26 лютого 2025 року № 6679 визначено ІІІ групу інвалідності строком на 3 роки, з 01 лютого 2024 року  до 01 лютого 2027 року.</w:t>
      </w:r>
    </w:p>
    <w:p w14:paraId="0E815D78"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Прокурор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у межах кримінального провадження №</w:t>
      </w:r>
      <w:r w:rsidRPr="00BB7DA1">
        <w:rPr>
          <w:rFonts w:ascii="Times New Roman" w:eastAsia="Times New Roman" w:hAnsi="Times New Roman" w:cs="Times New Roman"/>
          <w:color w:val="363636"/>
          <w:sz w:val="28"/>
          <w:szCs w:val="28"/>
          <w:lang w:val="ru-RU" w:eastAsia="uk-UA"/>
        </w:rPr>
        <w:t> </w:t>
      </w:r>
      <w:r w:rsidRPr="00BB7DA1">
        <w:rPr>
          <w:rFonts w:ascii="Times New Roman" w:eastAsia="Times New Roman" w:hAnsi="Times New Roman" w:cs="Times New Roman"/>
          <w:color w:val="363636"/>
          <w:sz w:val="28"/>
          <w:szCs w:val="28"/>
          <w:lang w:eastAsia="uk-UA"/>
        </w:rPr>
        <w:t>(конфіденційна інформація) від 21 жовтня 2024 року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13EB6C4F"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49A6D084"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1F9A2C2D"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789D741D"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4B7C7E76"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Відповідно до наказу керівника Хмельницької обласної прокуратури від 11 серпня 2025 року № 167 проведено службове розслідування за фактом можливого використання прокурором Кам’янець-Подільської окружної прокуратури Хмельницької області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20C4D8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lastRenderedPageBreak/>
        <w:t xml:space="preserve">Під час службового розслідування інформація про отримання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статусу особи з інвалідністю, оформлення пенсії, отримання пенсійних виплат підтвердилася.</w:t>
      </w:r>
    </w:p>
    <w:p w14:paraId="2D06497F"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Ураховано, що 26 лютого 2025 року ДУ «Український державний науково-дослідний інститут медико-соціальних проблем інвалідності МОЗ України» прийнято рішення № 6679 про зміну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групи інвалідності з другої на третю з урахуванням помірних патологічних змін з боку нервової системи та опорно-рухового апарату, які відповідають критеріям встановлення 3 групи інвалідності строком на 3 роки з 01.02.2024 до 01.02.2027.</w:t>
      </w:r>
    </w:p>
    <w:p w14:paraId="653E5BBD"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245240E5"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5. Пояснення прокурора</w:t>
      </w:r>
    </w:p>
    <w:p w14:paraId="029065DD"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78A08C80"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зазначила, у дисциплінарній скарзі виконувача обов’язків керівника Генеральної інспекції Дзюби І.І.  не зазначено, якими саме діями нею було порушено вимоги, заборони та обмеження, встановлені Законом України «Про прокуратуру».</w:t>
      </w:r>
    </w:p>
    <w:p w14:paraId="423AF3B4"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Щодо стану </w:t>
      </w:r>
      <w:proofErr w:type="spellStart"/>
      <w:r w:rsidRPr="00BB7DA1">
        <w:rPr>
          <w:rFonts w:ascii="Times New Roman" w:eastAsia="Times New Roman" w:hAnsi="Times New Roman" w:cs="Times New Roman"/>
          <w:color w:val="363636"/>
          <w:sz w:val="28"/>
          <w:szCs w:val="28"/>
          <w:lang w:eastAsia="uk-UA"/>
        </w:rPr>
        <w:t>здоровʼя</w:t>
      </w:r>
      <w:proofErr w:type="spellEnd"/>
      <w:r w:rsidRPr="00BB7DA1">
        <w:rPr>
          <w:rFonts w:ascii="Times New Roman" w:eastAsia="Times New Roman" w:hAnsi="Times New Roman" w:cs="Times New Roman"/>
          <w:color w:val="363636"/>
          <w:sz w:val="28"/>
          <w:szCs w:val="28"/>
          <w:lang w:eastAsia="uk-UA"/>
        </w:rPr>
        <w:t xml:space="preserve">, встановлення групи інвалідності та лікування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зазначає наступне. У 2016 році у неї </w:t>
      </w:r>
      <w:proofErr w:type="spellStart"/>
      <w:r w:rsidRPr="00BB7DA1">
        <w:rPr>
          <w:rFonts w:ascii="Times New Roman" w:eastAsia="Times New Roman" w:hAnsi="Times New Roman" w:cs="Times New Roman"/>
          <w:color w:val="363636"/>
          <w:sz w:val="28"/>
          <w:szCs w:val="28"/>
          <w:lang w:eastAsia="uk-UA"/>
        </w:rPr>
        <w:t>зʼявились</w:t>
      </w:r>
      <w:proofErr w:type="spellEnd"/>
      <w:r w:rsidRPr="00BB7DA1">
        <w:rPr>
          <w:rFonts w:ascii="Times New Roman" w:eastAsia="Times New Roman" w:hAnsi="Times New Roman" w:cs="Times New Roman"/>
          <w:color w:val="363636"/>
          <w:sz w:val="28"/>
          <w:szCs w:val="28"/>
          <w:lang w:eastAsia="uk-UA"/>
        </w:rPr>
        <w:t xml:space="preserve"> симптоми невідомого захворювання, яке не вдавалось діагностувати. У 2017 році у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діагностовано та встановлено лікарями не лише медичних закладів Хмельницької області, а й Вінницького національного медичного університету ім. М.І. Пирогова, (конфіденційна інформація).</w:t>
      </w:r>
    </w:p>
    <w:p w14:paraId="6AA40BD7"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Відповідно до наказу Міністерства охорони </w:t>
      </w:r>
      <w:proofErr w:type="spellStart"/>
      <w:r w:rsidRPr="00BB7DA1">
        <w:rPr>
          <w:rFonts w:ascii="Times New Roman" w:eastAsia="Times New Roman" w:hAnsi="Times New Roman" w:cs="Times New Roman"/>
          <w:color w:val="363636"/>
          <w:sz w:val="28"/>
          <w:szCs w:val="28"/>
          <w:lang w:eastAsia="uk-UA"/>
        </w:rPr>
        <w:t>здоровʼя</w:t>
      </w:r>
      <w:proofErr w:type="spellEnd"/>
      <w:r w:rsidRPr="00BB7DA1">
        <w:rPr>
          <w:rFonts w:ascii="Times New Roman" w:eastAsia="Times New Roman" w:hAnsi="Times New Roman" w:cs="Times New Roman"/>
          <w:color w:val="363636"/>
          <w:sz w:val="28"/>
          <w:szCs w:val="28"/>
          <w:lang w:eastAsia="uk-UA"/>
        </w:rPr>
        <w:t xml:space="preserve"> України № 778 від 27.10.2014 (конфіденційна інформація).</w:t>
      </w:r>
    </w:p>
    <w:p w14:paraId="326733F0"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зазначає, що рішенням Хмельницької обласної медико-соціальної експертної комісії 22 січня 2018 року їй видано довідку до </w:t>
      </w:r>
      <w:proofErr w:type="spellStart"/>
      <w:r w:rsidRPr="00BB7DA1">
        <w:rPr>
          <w:rFonts w:ascii="Times New Roman" w:eastAsia="Times New Roman" w:hAnsi="Times New Roman" w:cs="Times New Roman"/>
          <w:color w:val="363636"/>
          <w:sz w:val="28"/>
          <w:szCs w:val="28"/>
          <w:lang w:eastAsia="uk-UA"/>
        </w:rPr>
        <w:t>акта</w:t>
      </w:r>
      <w:proofErr w:type="spellEnd"/>
      <w:r w:rsidRPr="00BB7DA1">
        <w:rPr>
          <w:rFonts w:ascii="Times New Roman" w:eastAsia="Times New Roman" w:hAnsi="Times New Roman" w:cs="Times New Roman"/>
          <w:color w:val="363636"/>
          <w:sz w:val="28"/>
          <w:szCs w:val="28"/>
          <w:lang w:eastAsia="uk-UA"/>
        </w:rPr>
        <w:t xml:space="preserve"> огляду серії 12ААВ № 1085516, згідно з якою встановлено ІІ групу інвалідності.</w:t>
      </w:r>
    </w:p>
    <w:p w14:paraId="3C404931"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Рішенням Хмельницької обласної медико-соціальної експертної комісії від 08 лютого 2021 року їй встановлено ІІ групу інвалідності з (конфіденційна інформація). Видано довідку серії 12 ААВ № 377512 від 08 лютого 2021 року, строком на 3 роки.</w:t>
      </w:r>
    </w:p>
    <w:p w14:paraId="0944AFD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Прокурор зазначає, що 12 травня 2021 року у зв'язку з оперативним втручанням вона перебувала на лікуванні у </w:t>
      </w:r>
      <w:r w:rsidRPr="00BB7DA1">
        <w:rPr>
          <w:rFonts w:ascii="Times New Roman" w:eastAsia="Times New Roman" w:hAnsi="Times New Roman" w:cs="Times New Roman"/>
          <w:color w:val="363636"/>
          <w:sz w:val="28"/>
          <w:szCs w:val="28"/>
          <w:lang w:val="ru-RU" w:eastAsia="uk-UA"/>
        </w:rPr>
        <w:t>(</w:t>
      </w:r>
      <w:proofErr w:type="spellStart"/>
      <w:r w:rsidRPr="00BB7DA1">
        <w:rPr>
          <w:rFonts w:ascii="Times New Roman" w:eastAsia="Times New Roman" w:hAnsi="Times New Roman" w:cs="Times New Roman"/>
          <w:color w:val="363636"/>
          <w:sz w:val="28"/>
          <w:szCs w:val="28"/>
          <w:lang w:val="ru-RU" w:eastAsia="uk-UA"/>
        </w:rPr>
        <w:t>конфіденційна</w:t>
      </w:r>
      <w:proofErr w:type="spellEnd"/>
      <w:r w:rsidRPr="00BB7DA1">
        <w:rPr>
          <w:rFonts w:ascii="Times New Roman" w:eastAsia="Times New Roman" w:hAnsi="Times New Roman" w:cs="Times New Roman"/>
          <w:color w:val="363636"/>
          <w:sz w:val="28"/>
          <w:szCs w:val="28"/>
          <w:lang w:val="ru-RU" w:eastAsia="uk-UA"/>
        </w:rPr>
        <w:t xml:space="preserve"> </w:t>
      </w:r>
      <w:proofErr w:type="spellStart"/>
      <w:r w:rsidRPr="00BB7DA1">
        <w:rPr>
          <w:rFonts w:ascii="Times New Roman" w:eastAsia="Times New Roman" w:hAnsi="Times New Roman" w:cs="Times New Roman"/>
          <w:color w:val="363636"/>
          <w:sz w:val="28"/>
          <w:szCs w:val="28"/>
          <w:lang w:val="ru-RU" w:eastAsia="uk-UA"/>
        </w:rPr>
        <w:t>інформація</w:t>
      </w:r>
      <w:proofErr w:type="spellEnd"/>
      <w:r w:rsidRPr="00BB7DA1">
        <w:rPr>
          <w:rFonts w:ascii="Times New Roman" w:eastAsia="Times New Roman" w:hAnsi="Times New Roman" w:cs="Times New Roman"/>
          <w:color w:val="363636"/>
          <w:sz w:val="28"/>
          <w:szCs w:val="28"/>
          <w:lang w:val="ru-RU" w:eastAsia="uk-UA"/>
        </w:rPr>
        <w:t>)</w:t>
      </w:r>
      <w:r w:rsidRPr="00BB7DA1">
        <w:rPr>
          <w:rFonts w:ascii="Times New Roman" w:eastAsia="Times New Roman" w:hAnsi="Times New Roman" w:cs="Times New Roman"/>
          <w:color w:val="363636"/>
          <w:sz w:val="28"/>
          <w:szCs w:val="28"/>
          <w:lang w:eastAsia="uk-UA"/>
        </w:rPr>
        <w:t>.</w:t>
      </w:r>
    </w:p>
    <w:p w14:paraId="2B19EF05"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Надалі рішенням Дунаєвецької міжрайонної медико-соціальної експертної комісії від 28 лютого 2024 року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підтверджено ІІ групу інвалідності, визначено дату чергового переогляду – лютий 2027 року. Видано довідку серії 12 ААГ № 780254 від 28 лютого 2024 року.</w:t>
      </w:r>
    </w:p>
    <w:p w14:paraId="1CF36397"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Прокурор зазначає, що отримувала пенсійні виплати відповідно до вимог Закону України «Про загальнообов’язкове державне пенсійне страхування».</w:t>
      </w:r>
    </w:p>
    <w:p w14:paraId="40406A5A"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наголошує, що з 16 до 21.01.2025 вона перебувала на обстеженні у місті Дніпро в ДУ «Український державний науково-дослідний інститут медико-соціальних проблем інвалідності МОЗ України» з метою перевірки медичної документації та проведення повторного повного медичного обстеження, що підтверджується випискою із медичної карти стаціонарного хворого № 264 та довідкою № 54 від 21.01.2025. У вказаних медичних документах зафіксовано наявність у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діагнозу, який надає право на встановлення групи інвалідності.</w:t>
      </w:r>
    </w:p>
    <w:p w14:paraId="023CD804"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lastRenderedPageBreak/>
        <w:t>За результатами медичного обстеження експертною командою з оцінювання повсякденного функціонування особи прийнято рішення від</w:t>
      </w:r>
      <w:r w:rsidRPr="00BB7DA1">
        <w:rPr>
          <w:rFonts w:ascii="Times New Roman" w:eastAsia="Times New Roman" w:hAnsi="Times New Roman" w:cs="Times New Roman"/>
          <w:color w:val="363636"/>
          <w:sz w:val="28"/>
          <w:szCs w:val="28"/>
          <w:lang w:eastAsia="uk-UA"/>
        </w:rPr>
        <w:br/>
        <w:t>26 лютого 2025 року № 6679 про достатність підстав для встановлення їй ІІІ групи інвалідності строком на 3 роки, визнаючи при цьому наявність діагнозу, який дає право на встановлення статусу особи з інвалідністю.</w:t>
      </w:r>
    </w:p>
    <w:p w14:paraId="7337B258"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Прокурор зазначає, що вищевказане рішення експертної команди з оцінювання повсякденного функціонування особи Центру оцінювання функціонального стану буде оскаржено нею в судовому порядку.</w:t>
      </w:r>
    </w:p>
    <w:p w14:paraId="3AC1D035"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p w14:paraId="385D63EF"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71CFAA21"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46BE99D1"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91FBB1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1587AB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6A682B12"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39495018"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C927A8A"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2A73E776"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3B835FDA"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w:t>
      </w:r>
      <w:r w:rsidRPr="00BB7DA1">
        <w:rPr>
          <w:rFonts w:ascii="Times New Roman" w:eastAsia="Times New Roman" w:hAnsi="Times New Roman" w:cs="Times New Roman"/>
          <w:color w:val="363636"/>
          <w:sz w:val="28"/>
          <w:szCs w:val="28"/>
          <w:lang w:eastAsia="uk-UA"/>
        </w:rPr>
        <w:lastRenderedPageBreak/>
        <w:t>даних осіб, яким проведено оцінювання, та осіб, які входять до складу відповідних експертних команд та комісій).</w:t>
      </w:r>
    </w:p>
    <w:p w14:paraId="3A00FAB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529E69F6"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2253E068"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6D4A7B0"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На момент встановлення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у 2018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731BD5E"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A3A7BFE"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w:t>
      </w:r>
      <w:r w:rsidRPr="00BB7DA1">
        <w:rPr>
          <w:rFonts w:ascii="Times New Roman" w:eastAsia="Times New Roman" w:hAnsi="Times New Roman" w:cs="Times New Roman"/>
          <w:color w:val="363636"/>
          <w:sz w:val="28"/>
          <w:szCs w:val="28"/>
          <w:lang w:eastAsia="uk-UA"/>
        </w:rPr>
        <w:lastRenderedPageBreak/>
        <w:t>права і, зокрема, що дії прокурорів за межами сфери кримінального права мають характеризуватися чесністю.</w:t>
      </w:r>
    </w:p>
    <w:p w14:paraId="70B385A1"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321A60D5"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901A239"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EB92C31"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70E11237"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584AD96"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E0412A8"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D4C9598"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E13A489"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w:t>
      </w:r>
      <w:r w:rsidRPr="00BB7DA1">
        <w:rPr>
          <w:rFonts w:ascii="Times New Roman" w:eastAsia="Times New Roman" w:hAnsi="Times New Roman" w:cs="Times New Roman"/>
          <w:color w:val="363636"/>
          <w:sz w:val="28"/>
          <w:szCs w:val="28"/>
          <w:lang w:eastAsia="uk-UA"/>
        </w:rPr>
        <w:lastRenderedPageBreak/>
        <w:t>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29BFE1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BB7DA1">
        <w:rPr>
          <w:rFonts w:ascii="Times New Roman" w:eastAsia="Times New Roman" w:hAnsi="Times New Roman" w:cs="Times New Roman"/>
          <w:color w:val="363636"/>
          <w:sz w:val="28"/>
          <w:szCs w:val="28"/>
          <w:lang w:eastAsia="uk-UA"/>
        </w:rPr>
        <w:t>професійно</w:t>
      </w:r>
      <w:proofErr w:type="spellEnd"/>
      <w:r w:rsidRPr="00BB7DA1">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56F04BC"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5F154E00"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F5E4E8F"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FF8A7C0"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1486EDB"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BB7DA1">
        <w:rPr>
          <w:rFonts w:ascii="Times New Roman" w:eastAsia="Times New Roman" w:hAnsi="Times New Roman" w:cs="Times New Roman"/>
          <w:color w:val="363636"/>
          <w:sz w:val="28"/>
          <w:szCs w:val="28"/>
          <w:lang w:eastAsia="uk-UA"/>
        </w:rPr>
        <w:t>зв’язків</w:t>
      </w:r>
      <w:proofErr w:type="spellEnd"/>
      <w:r w:rsidRPr="00BB7DA1">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2D19602"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B7DA1">
        <w:rPr>
          <w:rFonts w:ascii="Times New Roman" w:eastAsia="Times New Roman" w:hAnsi="Times New Roman" w:cs="Times New Roman"/>
          <w:color w:val="363636"/>
          <w:sz w:val="28"/>
          <w:szCs w:val="28"/>
          <w:lang w:eastAsia="uk-UA"/>
        </w:rPr>
        <w:t>професійно</w:t>
      </w:r>
      <w:proofErr w:type="spellEnd"/>
      <w:r w:rsidRPr="00BB7DA1">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7D74AB61"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lastRenderedPageBreak/>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FDFB49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41F73D9"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5AC1CD5"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6DAD86B"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BB7DA1">
        <w:rPr>
          <w:rFonts w:ascii="Times New Roman" w:eastAsia="Times New Roman" w:hAnsi="Times New Roman" w:cs="Times New Roman"/>
          <w:color w:val="363636"/>
          <w:sz w:val="28"/>
          <w:szCs w:val="28"/>
          <w:lang w:eastAsia="uk-UA"/>
        </w:rPr>
        <w:t>професійно</w:t>
      </w:r>
      <w:proofErr w:type="spellEnd"/>
      <w:r w:rsidRPr="00BB7DA1">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4AD4DD4"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78F6009"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BB7DA1">
        <w:rPr>
          <w:rFonts w:ascii="Times New Roman" w:eastAsia="Times New Roman" w:hAnsi="Times New Roman" w:cs="Times New Roman"/>
          <w:color w:val="363636"/>
          <w:sz w:val="28"/>
          <w:szCs w:val="28"/>
          <w:lang w:eastAsia="uk-UA"/>
        </w:rPr>
        <w:br/>
        <w:t>«Про прокуратуру».</w:t>
      </w:r>
    </w:p>
    <w:p w14:paraId="2263FE95"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w:t>
      </w:r>
      <w:r w:rsidRPr="00BB7DA1">
        <w:rPr>
          <w:rFonts w:ascii="Times New Roman" w:eastAsia="Times New Roman" w:hAnsi="Times New Roman" w:cs="Times New Roman"/>
          <w:color w:val="363636"/>
          <w:sz w:val="28"/>
          <w:szCs w:val="28"/>
          <w:lang w:eastAsia="uk-UA"/>
        </w:rPr>
        <w:lastRenderedPageBreak/>
        <w:t>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712A4E47"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BB7DA1">
        <w:rPr>
          <w:rFonts w:ascii="Times New Roman" w:eastAsia="Times New Roman" w:hAnsi="Times New Roman" w:cs="Times New Roman"/>
          <w:b/>
          <w:bCs/>
          <w:color w:val="363636"/>
          <w:sz w:val="28"/>
          <w:szCs w:val="28"/>
          <w:lang w:eastAsia="uk-UA"/>
        </w:rPr>
        <w:t>Пітель</w:t>
      </w:r>
      <w:proofErr w:type="spellEnd"/>
      <w:r w:rsidRPr="00BB7DA1">
        <w:rPr>
          <w:rFonts w:ascii="Times New Roman" w:eastAsia="Times New Roman" w:hAnsi="Times New Roman" w:cs="Times New Roman"/>
          <w:b/>
          <w:bCs/>
          <w:color w:val="363636"/>
          <w:sz w:val="28"/>
          <w:szCs w:val="28"/>
          <w:lang w:eastAsia="uk-UA"/>
        </w:rPr>
        <w:t xml:space="preserve"> М.В.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7F09E3D0"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975A3AA"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1148965"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3BE7E35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BB7DA1">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A08B5E7"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B373516"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lastRenderedPageBreak/>
        <w:t xml:space="preserve">Слідуючи принципам, визначеним у Кодексі,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FFC627D"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не порушено вимог, які ставляться до посади прокурора.</w:t>
      </w:r>
    </w:p>
    <w:p w14:paraId="305B128E"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службовими особами Хмельницької обласної медико-соціальної експертної комісії 22 січня 2018 року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видано довідку до </w:t>
      </w:r>
      <w:proofErr w:type="spellStart"/>
      <w:r w:rsidRPr="00BB7DA1">
        <w:rPr>
          <w:rFonts w:ascii="Times New Roman" w:eastAsia="Times New Roman" w:hAnsi="Times New Roman" w:cs="Times New Roman"/>
          <w:color w:val="363636"/>
          <w:sz w:val="28"/>
          <w:szCs w:val="28"/>
          <w:lang w:eastAsia="uk-UA"/>
        </w:rPr>
        <w:t>акта</w:t>
      </w:r>
      <w:proofErr w:type="spellEnd"/>
      <w:r w:rsidRPr="00BB7DA1">
        <w:rPr>
          <w:rFonts w:ascii="Times New Roman" w:eastAsia="Times New Roman" w:hAnsi="Times New Roman" w:cs="Times New Roman"/>
          <w:color w:val="363636"/>
          <w:sz w:val="28"/>
          <w:szCs w:val="28"/>
          <w:lang w:eastAsia="uk-UA"/>
        </w:rPr>
        <w:t xml:space="preserve"> огляду серії 12ААВ № 1085516, згідно з якою їй встановлено ІІ групу інвалідності, із зазначенням дати чергового переогляду – січень 2021 року.</w:t>
      </w:r>
      <w:bookmarkStart w:id="2" w:name="_Hlk220062482"/>
      <w:bookmarkEnd w:id="2"/>
    </w:p>
    <w:p w14:paraId="30E38D74"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Надалі рішенням Хмельницької обласної медико-соціальної експертної комісії від 08 лютого 2021 року їй встановлено ІІ групу інвалідності з (конфіденційна інформація). Видано довідку серії 12 ААВ № 377512 від 08 лютого 2021 року, визначено дату чергового переогляду – січень 2024 року.</w:t>
      </w:r>
    </w:p>
    <w:p w14:paraId="24B67A00"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Рішенням Дунаєвецької міжрайонної медико-соціальної експертної комісії від 28 лютого 2024 року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підтверджено ІІ групу інвалідності, визначено дату чергового переогляду – лютий 2027 року. Видано довідку серії 12 ААГ № 780254 від 28 лютого 2024 року.</w:t>
      </w:r>
    </w:p>
    <w:p w14:paraId="07732A32"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Зазначені обставини вказують на те, що прокурор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протягом тривалого часу мала інвалідність ІІ групи, яка повторно продовжувалася та підтверджувалася.</w:t>
      </w:r>
    </w:p>
    <w:p w14:paraId="68266B9F"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BB7DA1">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4FB9A17"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63532A56"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В межах реалізації рішення РНБО України до Хмельницької обласної прокуратури 16 грудня 2024 року надійшов лист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Хмельницької області, у тому числі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необхідно прибути до закладу охорони здоров’я для проходження обстеження в умовах стаціонару у період з 18 грудня 2024 року до 17 січня 2025 року.</w:t>
      </w:r>
    </w:p>
    <w:p w14:paraId="088C181C"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Згодом, 13 січня 2025 року Хмельницька обласна прокуратура отримала лист Офісу Генерального прокурора, в якому вказано, що в межах кримінального </w:t>
      </w:r>
      <w:r w:rsidRPr="00BB7DA1">
        <w:rPr>
          <w:rFonts w:ascii="Times New Roman" w:eastAsia="Times New Roman" w:hAnsi="Times New Roman" w:cs="Times New Roman"/>
          <w:color w:val="363636"/>
          <w:sz w:val="28"/>
          <w:szCs w:val="28"/>
          <w:lang w:eastAsia="uk-UA"/>
        </w:rPr>
        <w:lastRenderedPageBreak/>
        <w:t xml:space="preserve">провадження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необхідно прибути до медичного закладу у період з 10 до 18 січня 2025 року.</w:t>
      </w:r>
    </w:p>
    <w:p w14:paraId="0185AF1C"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На виконання вимог, викладених у листах Офісу Генерального прокурора </w:t>
      </w:r>
      <w:bookmarkStart w:id="3" w:name="_Hlk219991075"/>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w:t>
      </w:r>
      <w:bookmarkEnd w:id="3"/>
      <w:r w:rsidRPr="00BB7DA1">
        <w:rPr>
          <w:rFonts w:ascii="Times New Roman" w:eastAsia="Times New Roman" w:hAnsi="Times New Roman" w:cs="Times New Roman"/>
          <w:color w:val="363636"/>
          <w:sz w:val="28"/>
          <w:szCs w:val="28"/>
          <w:lang w:eastAsia="uk-UA"/>
        </w:rPr>
        <w:t>з 16 до 21 січня 2025 року проходила переогляд у ДУ «Український державний науково-дослідний інститут медико-соціальних проблем інвалідності МОЗ України».</w:t>
      </w:r>
    </w:p>
    <w:p w14:paraId="009B7CD9"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Комісією враховано, що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прибула до м. Дніпра та проходила огляд у ДУ «Український державний науково-дослідний інститут медико-соціальних проблем інвалідності МОЗ України», таким чином прокурор вжила передбачених законом заходів для збереження власної ділової репутації та репутації прокуратури.</w:t>
      </w:r>
    </w:p>
    <w:p w14:paraId="681142BC"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Прокурор пройшла повторне обстеження на виконання рішення РНБО України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93A0A95"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Вказана обставина свідчить про те, що прокурор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виявила належну ініціативу для підтвердження законності встановлення їй групи інвалідності, </w:t>
      </w:r>
      <w:proofErr w:type="spellStart"/>
      <w:r w:rsidRPr="00BB7DA1">
        <w:rPr>
          <w:rFonts w:ascii="Times New Roman" w:eastAsia="Times New Roman" w:hAnsi="Times New Roman" w:cs="Times New Roman"/>
          <w:color w:val="363636"/>
          <w:sz w:val="28"/>
          <w:szCs w:val="28"/>
          <w:lang w:eastAsia="uk-UA"/>
        </w:rPr>
        <w:t>відповідально</w:t>
      </w:r>
      <w:proofErr w:type="spellEnd"/>
      <w:r w:rsidRPr="00BB7DA1">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відкрита до перевірок на доброчесність. Такі дії є проявом професійної відповідальності та підтверджують дотримання етичних стандартів діяльності прокурора.</w:t>
      </w:r>
    </w:p>
    <w:p w14:paraId="42B4F761"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Подальшим рішенням експертної команди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від 26 лютого 2025 року № 6679 яким</w:t>
      </w:r>
      <w:r w:rsidRPr="00BB7DA1">
        <w:rPr>
          <w:rFonts w:ascii="Times New Roman" w:eastAsia="Times New Roman" w:hAnsi="Times New Roman" w:cs="Times New Roman"/>
          <w:color w:val="363636"/>
          <w:sz w:val="28"/>
          <w:szCs w:val="28"/>
          <w:lang w:eastAsia="uk-UA"/>
        </w:rPr>
        <w:br/>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змінено групу інвалідності з ІІ на ІІІ терміном на 3 роки. Сама по собі зміна групи інвалідності прокурору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з ІІ на ІІІ достеменно не свідчить про порушення під час оформлення відповідної групи чи про відсутність медичних показань для встановлення інвалідності.</w:t>
      </w:r>
    </w:p>
    <w:p w14:paraId="33832AD1"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4A0E60F4"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24AA3FFE"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BB7DA1">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3265B476"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02C8EDC2"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lastRenderedPageBreak/>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7155EB9D"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З огляду на вищезазначене Комісія дійшла висновку про необхідність закриття дисциплінарного провадження стосовно прокурора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 у зв’язку з відсутністю в її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83CD276"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2062BCFB"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6F8A0EF"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BB7DA1">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B42A9B3"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1774E656" w14:textId="77777777" w:rsidR="00BB7DA1" w:rsidRPr="00BB7DA1" w:rsidRDefault="00BB7DA1" w:rsidP="00BB7DA1">
      <w:pPr>
        <w:shd w:val="clear" w:color="auto" w:fill="FCFCFC"/>
        <w:spacing w:after="0" w:line="240" w:lineRule="auto"/>
        <w:ind w:firstLine="709"/>
        <w:jc w:val="center"/>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ВИРІШИЛА:</w:t>
      </w:r>
    </w:p>
    <w:p w14:paraId="7AB52E75"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w:t>
      </w:r>
    </w:p>
    <w:p w14:paraId="13C427B5"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Дисциплінарне провадження № 07/3/2-583дс-103дп-25 стосовно прокурора Кам’янець-Подільської окружної прокуратури Хмельницької області</w:t>
      </w:r>
      <w:r w:rsidRPr="00BB7DA1">
        <w:rPr>
          <w:rFonts w:ascii="Times New Roman" w:eastAsia="Times New Roman" w:hAnsi="Times New Roman" w:cs="Times New Roman"/>
          <w:color w:val="363636"/>
          <w:sz w:val="28"/>
          <w:szCs w:val="28"/>
          <w:lang w:eastAsia="uk-UA"/>
        </w:rPr>
        <w:br/>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Марини Василівни закрити.</w:t>
      </w:r>
    </w:p>
    <w:p w14:paraId="6733FF20"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 xml:space="preserve">Копії рішення направити скаржнику, керівнику Кам’янець-Подільської окружної прокуратури Хмельницької області та прокурору </w:t>
      </w:r>
      <w:proofErr w:type="spellStart"/>
      <w:r w:rsidRPr="00BB7DA1">
        <w:rPr>
          <w:rFonts w:ascii="Times New Roman" w:eastAsia="Times New Roman" w:hAnsi="Times New Roman" w:cs="Times New Roman"/>
          <w:color w:val="363636"/>
          <w:sz w:val="28"/>
          <w:szCs w:val="28"/>
          <w:lang w:eastAsia="uk-UA"/>
        </w:rPr>
        <w:t>Пітель</w:t>
      </w:r>
      <w:proofErr w:type="spellEnd"/>
      <w:r w:rsidRPr="00BB7DA1">
        <w:rPr>
          <w:rFonts w:ascii="Times New Roman" w:eastAsia="Times New Roman" w:hAnsi="Times New Roman" w:cs="Times New Roman"/>
          <w:color w:val="363636"/>
          <w:sz w:val="28"/>
          <w:szCs w:val="28"/>
          <w:lang w:eastAsia="uk-UA"/>
        </w:rPr>
        <w:t xml:space="preserve"> М.В.</w:t>
      </w:r>
    </w:p>
    <w:p w14:paraId="50CF6D8E" w14:textId="77777777" w:rsidR="00BB7DA1" w:rsidRPr="00BB7DA1" w:rsidRDefault="00BB7DA1" w:rsidP="00BB7DA1">
      <w:pPr>
        <w:shd w:val="clear" w:color="auto" w:fill="FCFCFC"/>
        <w:spacing w:after="0" w:line="240" w:lineRule="auto"/>
        <w:ind w:firstLine="709"/>
        <w:jc w:val="both"/>
        <w:rPr>
          <w:rFonts w:ascii="Arial" w:eastAsia="Times New Roman" w:hAnsi="Arial" w:cs="Arial"/>
          <w:color w:val="363636"/>
          <w:sz w:val="24"/>
          <w:szCs w:val="24"/>
          <w:lang w:eastAsia="uk-UA"/>
        </w:rPr>
      </w:pPr>
      <w:r w:rsidRPr="00BB7DA1">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40AAAEE3" w14:textId="77777777" w:rsidR="00BB7DA1" w:rsidRPr="00BB7DA1" w:rsidRDefault="00BB7DA1" w:rsidP="00BB7DA1">
      <w:pPr>
        <w:spacing w:after="0" w:line="240" w:lineRule="auto"/>
        <w:rPr>
          <w:rFonts w:ascii="Times New Roman" w:eastAsia="Times New Roman" w:hAnsi="Times New Roman" w:cs="Times New Roman"/>
          <w:sz w:val="24"/>
          <w:szCs w:val="24"/>
          <w:lang w:eastAsia="uk-UA"/>
        </w:rPr>
      </w:pPr>
    </w:p>
    <w:tbl>
      <w:tblPr>
        <w:tblW w:w="0" w:type="auto"/>
        <w:shd w:val="clear" w:color="auto" w:fill="FCFCFC"/>
        <w:tblCellMar>
          <w:left w:w="0" w:type="dxa"/>
          <w:right w:w="0" w:type="dxa"/>
        </w:tblCellMar>
        <w:tblLook w:val="04A0" w:firstRow="1" w:lastRow="0" w:firstColumn="1" w:lastColumn="0" w:noHBand="0" w:noVBand="1"/>
      </w:tblPr>
      <w:tblGrid>
        <w:gridCol w:w="3260"/>
        <w:gridCol w:w="2937"/>
        <w:gridCol w:w="3442"/>
      </w:tblGrid>
      <w:tr w:rsidR="00BB7DA1" w:rsidRPr="00BB7DA1" w14:paraId="2276D2D8" w14:textId="77777777" w:rsidTr="00BB7DA1">
        <w:tc>
          <w:tcPr>
            <w:tcW w:w="3297" w:type="dxa"/>
            <w:shd w:val="clear" w:color="auto" w:fill="FCFCFC"/>
            <w:tcMar>
              <w:top w:w="0" w:type="dxa"/>
              <w:left w:w="108" w:type="dxa"/>
              <w:bottom w:w="0" w:type="dxa"/>
              <w:right w:w="108" w:type="dxa"/>
            </w:tcMar>
            <w:hideMark/>
          </w:tcPr>
          <w:p w14:paraId="6F040D2F"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val="ru-RU" w:eastAsia="uk-UA"/>
              </w:rPr>
              <w:t> </w:t>
            </w:r>
          </w:p>
          <w:p w14:paraId="097AB24C"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Головуючий</w:t>
            </w:r>
          </w:p>
        </w:tc>
        <w:tc>
          <w:tcPr>
            <w:tcW w:w="3006" w:type="dxa"/>
            <w:shd w:val="clear" w:color="auto" w:fill="FCFCFC"/>
            <w:tcMar>
              <w:top w:w="0" w:type="dxa"/>
              <w:left w:w="108" w:type="dxa"/>
              <w:bottom w:w="0" w:type="dxa"/>
              <w:right w:w="108" w:type="dxa"/>
            </w:tcMar>
            <w:hideMark/>
          </w:tcPr>
          <w:p w14:paraId="4316C894"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p w14:paraId="5C19ADBB"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602AC236"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val="ru-RU" w:eastAsia="uk-UA"/>
              </w:rPr>
              <w:t> </w:t>
            </w:r>
          </w:p>
          <w:p w14:paraId="6369854E"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Максим РАДЗІВОН</w:t>
            </w:r>
          </w:p>
          <w:p w14:paraId="622BEC8E"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p w14:paraId="4A1F0104"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tc>
      </w:tr>
      <w:tr w:rsidR="00BB7DA1" w:rsidRPr="00BB7DA1" w14:paraId="66D1C9D5" w14:textId="77777777" w:rsidTr="00BB7DA1">
        <w:tc>
          <w:tcPr>
            <w:tcW w:w="3297" w:type="dxa"/>
            <w:shd w:val="clear" w:color="auto" w:fill="FCFCFC"/>
            <w:tcMar>
              <w:top w:w="0" w:type="dxa"/>
              <w:left w:w="108" w:type="dxa"/>
              <w:bottom w:w="0" w:type="dxa"/>
              <w:right w:w="108" w:type="dxa"/>
            </w:tcMar>
            <w:hideMark/>
          </w:tcPr>
          <w:p w14:paraId="43835A85"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Члени Комісії</w:t>
            </w:r>
          </w:p>
        </w:tc>
        <w:tc>
          <w:tcPr>
            <w:tcW w:w="3006" w:type="dxa"/>
            <w:shd w:val="clear" w:color="auto" w:fill="FCFCFC"/>
            <w:tcMar>
              <w:top w:w="0" w:type="dxa"/>
              <w:left w:w="108" w:type="dxa"/>
              <w:bottom w:w="0" w:type="dxa"/>
              <w:right w:w="108" w:type="dxa"/>
            </w:tcMar>
            <w:hideMark/>
          </w:tcPr>
          <w:p w14:paraId="2134870C"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772D8BF5"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Світлана БОБРОВНИК</w:t>
            </w:r>
          </w:p>
          <w:p w14:paraId="295F237A"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p w14:paraId="41E0C155"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lastRenderedPageBreak/>
              <w:t>Олег БУЛУЛУКОВ</w:t>
            </w:r>
          </w:p>
          <w:p w14:paraId="6665B4B1"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tc>
      </w:tr>
      <w:tr w:rsidR="00BB7DA1" w:rsidRPr="00BB7DA1" w14:paraId="46897B80" w14:textId="77777777" w:rsidTr="00BB7DA1">
        <w:tc>
          <w:tcPr>
            <w:tcW w:w="3297" w:type="dxa"/>
            <w:shd w:val="clear" w:color="auto" w:fill="FCFCFC"/>
            <w:tcMar>
              <w:top w:w="0" w:type="dxa"/>
              <w:left w:w="108" w:type="dxa"/>
              <w:bottom w:w="0" w:type="dxa"/>
              <w:right w:w="108" w:type="dxa"/>
            </w:tcMar>
            <w:hideMark/>
          </w:tcPr>
          <w:p w14:paraId="1938E0ED"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lastRenderedPageBreak/>
              <w:t> </w:t>
            </w:r>
          </w:p>
        </w:tc>
        <w:tc>
          <w:tcPr>
            <w:tcW w:w="3006" w:type="dxa"/>
            <w:shd w:val="clear" w:color="auto" w:fill="FCFCFC"/>
            <w:tcMar>
              <w:top w:w="0" w:type="dxa"/>
              <w:left w:w="108" w:type="dxa"/>
              <w:bottom w:w="0" w:type="dxa"/>
              <w:right w:w="108" w:type="dxa"/>
            </w:tcMar>
            <w:hideMark/>
          </w:tcPr>
          <w:p w14:paraId="361990D5"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0DD5FFB8"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Катерина КОВАЛЬ</w:t>
            </w:r>
          </w:p>
          <w:p w14:paraId="65BFDC21"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Дмитро КУРИЛЕНКО</w:t>
            </w:r>
          </w:p>
          <w:p w14:paraId="0C6CD73A"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tc>
      </w:tr>
      <w:tr w:rsidR="00BB7DA1" w:rsidRPr="00BB7DA1" w14:paraId="243DB494" w14:textId="77777777" w:rsidTr="00BB7DA1">
        <w:trPr>
          <w:trHeight w:val="70"/>
        </w:trPr>
        <w:tc>
          <w:tcPr>
            <w:tcW w:w="3297" w:type="dxa"/>
            <w:shd w:val="clear" w:color="auto" w:fill="FCFCFC"/>
            <w:tcMar>
              <w:top w:w="0" w:type="dxa"/>
              <w:left w:w="108" w:type="dxa"/>
              <w:bottom w:w="0" w:type="dxa"/>
              <w:right w:w="108" w:type="dxa"/>
            </w:tcMar>
            <w:hideMark/>
          </w:tcPr>
          <w:p w14:paraId="2353B684"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5D8DB7B3"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20CD2E63"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Олексій МІХЕД</w:t>
            </w:r>
          </w:p>
          <w:p w14:paraId="7A795611"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Віталій МАВРОДІ</w:t>
            </w:r>
          </w:p>
          <w:p w14:paraId="1BE7BCAB"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tc>
      </w:tr>
      <w:tr w:rsidR="00BB7DA1" w:rsidRPr="00BB7DA1" w14:paraId="4B433E4B" w14:textId="77777777" w:rsidTr="00BB7DA1">
        <w:tc>
          <w:tcPr>
            <w:tcW w:w="3297" w:type="dxa"/>
            <w:shd w:val="clear" w:color="auto" w:fill="FCFCFC"/>
            <w:tcMar>
              <w:top w:w="0" w:type="dxa"/>
              <w:left w:w="108" w:type="dxa"/>
              <w:bottom w:w="0" w:type="dxa"/>
              <w:right w:w="108" w:type="dxa"/>
            </w:tcMar>
            <w:hideMark/>
          </w:tcPr>
          <w:p w14:paraId="6E455E0A"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7635A263"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p w14:paraId="02A39A71"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p w14:paraId="596898DF"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1CBD8938"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Євгенія МНИШЕНКО</w:t>
            </w:r>
          </w:p>
          <w:p w14:paraId="2E45EA88" w14:textId="77777777" w:rsidR="00BB7DA1" w:rsidRPr="00BB7DA1" w:rsidRDefault="00BB7DA1" w:rsidP="00BB7DA1">
            <w:pPr>
              <w:spacing w:beforeAutospacing="1" w:after="0" w:afterAutospacing="1" w:line="240" w:lineRule="auto"/>
              <w:rPr>
                <w:rFonts w:ascii="Arial" w:eastAsia="Times New Roman" w:hAnsi="Arial" w:cs="Arial"/>
                <w:color w:val="363636"/>
                <w:sz w:val="24"/>
                <w:szCs w:val="24"/>
                <w:lang w:eastAsia="uk-UA"/>
              </w:rPr>
            </w:pPr>
            <w:r w:rsidRPr="00BB7DA1">
              <w:rPr>
                <w:rFonts w:ascii="Times New Roman" w:eastAsia="Times New Roman" w:hAnsi="Times New Roman" w:cs="Times New Roman"/>
                <w:b/>
                <w:bCs/>
                <w:color w:val="363636"/>
                <w:sz w:val="28"/>
                <w:szCs w:val="28"/>
                <w:lang w:eastAsia="uk-UA"/>
              </w:rPr>
              <w:t>Тетяна СТЕПАНОВА</w:t>
            </w:r>
          </w:p>
        </w:tc>
      </w:tr>
    </w:tbl>
    <w:p w14:paraId="5F7CCF9E" w14:textId="6DB9A9BF" w:rsidR="00B72EFE" w:rsidRPr="00D86F71" w:rsidRDefault="00B72EFE" w:rsidP="00BB7DA1">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38D5"/>
    <w:rsid w:val="002C09F3"/>
    <w:rsid w:val="002C4E52"/>
    <w:rsid w:val="002D1417"/>
    <w:rsid w:val="003072EB"/>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27047</Words>
  <Characters>15418</Characters>
  <Application>Microsoft Office Word</Application>
  <DocSecurity>0</DocSecurity>
  <Lines>128</Lines>
  <Paragraphs>84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2026-04-06T11:47:00Z</dcterms:created>
  <dcterms:modified xsi:type="dcterms:W3CDTF">2026-04-06T11:47:00Z</dcterms:modified>
</cp:coreProperties>
</file>